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87B" w:rsidRPr="00EE487B" w:rsidRDefault="00EE487B" w:rsidP="006E11B4">
      <w:pPr>
        <w:shd w:val="clear" w:color="auto" w:fill="FFFFFF"/>
        <w:spacing w:after="167" w:line="240" w:lineRule="auto"/>
        <w:ind w:firstLine="258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6E11B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Тема Педсовета:  «Новые технологии обучения в свете новых школьных стандартов. Современный урок и использование IT-технологий»</w:t>
      </w:r>
    </w:p>
    <w:p w:rsidR="00EE487B" w:rsidRPr="006E11B4" w:rsidRDefault="00EE487B" w:rsidP="00EE487B">
      <w:pPr>
        <w:shd w:val="clear" w:color="auto" w:fill="FFFFFF"/>
        <w:spacing w:after="167" w:line="240" w:lineRule="auto"/>
        <w:ind w:firstLine="25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E48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7154EB" w:rsidRPr="006E11B4" w:rsidRDefault="007154EB" w:rsidP="006E11B4">
      <w:pPr>
        <w:pStyle w:val="4"/>
        <w:shd w:val="clear" w:color="auto" w:fill="FFFFFF"/>
        <w:spacing w:before="167" w:beforeAutospacing="0" w:after="167" w:afterAutospacing="0"/>
        <w:ind w:firstLine="709"/>
        <w:jc w:val="both"/>
        <w:rPr>
          <w:b w:val="0"/>
        </w:rPr>
      </w:pPr>
      <w:r w:rsidRPr="006E11B4">
        <w:rPr>
          <w:b w:val="0"/>
        </w:rPr>
        <w:t xml:space="preserve">Новые технологии обучения подразумевают и новые технологии по оценке образовательных достижений учащихся. </w:t>
      </w:r>
    </w:p>
    <w:p w:rsidR="007154EB" w:rsidRPr="006E11B4" w:rsidRDefault="007154EB" w:rsidP="006E11B4">
      <w:pPr>
        <w:pStyle w:val="4"/>
        <w:shd w:val="clear" w:color="auto" w:fill="FFFFFF"/>
        <w:spacing w:before="167" w:beforeAutospacing="0" w:after="167" w:afterAutospacing="0"/>
        <w:ind w:firstLine="709"/>
        <w:jc w:val="both"/>
        <w:rPr>
          <w:b w:val="0"/>
          <w:bCs w:val="0"/>
        </w:rPr>
      </w:pPr>
      <w:r w:rsidRPr="006E11B4">
        <w:rPr>
          <w:b w:val="0"/>
        </w:rPr>
        <w:t xml:space="preserve">Одной из таких технологий является </w:t>
      </w:r>
      <w:r w:rsidRPr="006E11B4">
        <w:rPr>
          <w:bCs w:val="0"/>
        </w:rPr>
        <w:t>Международная программа по оценке образовательных достижений учащихся PISA (</w:t>
      </w:r>
      <w:proofErr w:type="spellStart"/>
      <w:r w:rsidRPr="006E11B4">
        <w:rPr>
          <w:bCs w:val="0"/>
        </w:rPr>
        <w:t>Programme</w:t>
      </w:r>
      <w:proofErr w:type="spellEnd"/>
      <w:r w:rsidRPr="006E11B4">
        <w:rPr>
          <w:bCs w:val="0"/>
        </w:rPr>
        <w:t xml:space="preserve"> </w:t>
      </w:r>
      <w:proofErr w:type="spellStart"/>
      <w:r w:rsidRPr="006E11B4">
        <w:rPr>
          <w:bCs w:val="0"/>
        </w:rPr>
        <w:t>for</w:t>
      </w:r>
      <w:proofErr w:type="spellEnd"/>
      <w:r w:rsidRPr="006E11B4">
        <w:rPr>
          <w:bCs w:val="0"/>
        </w:rPr>
        <w:t xml:space="preserve"> </w:t>
      </w:r>
      <w:proofErr w:type="spellStart"/>
      <w:r w:rsidRPr="006E11B4">
        <w:rPr>
          <w:bCs w:val="0"/>
        </w:rPr>
        <w:t>International</w:t>
      </w:r>
      <w:proofErr w:type="spellEnd"/>
      <w:r w:rsidRPr="006E11B4">
        <w:rPr>
          <w:bCs w:val="0"/>
        </w:rPr>
        <w:t xml:space="preserve"> </w:t>
      </w:r>
      <w:proofErr w:type="spellStart"/>
      <w:r w:rsidRPr="006E11B4">
        <w:rPr>
          <w:bCs w:val="0"/>
        </w:rPr>
        <w:t>Student</w:t>
      </w:r>
      <w:proofErr w:type="spellEnd"/>
      <w:r w:rsidRPr="006E11B4">
        <w:rPr>
          <w:bCs w:val="0"/>
        </w:rPr>
        <w:t xml:space="preserve"> </w:t>
      </w:r>
      <w:proofErr w:type="spellStart"/>
      <w:r w:rsidRPr="006E11B4">
        <w:rPr>
          <w:bCs w:val="0"/>
        </w:rPr>
        <w:t>Assessment</w:t>
      </w:r>
      <w:proofErr w:type="spellEnd"/>
      <w:r w:rsidRPr="006E11B4">
        <w:rPr>
          <w:bCs w:val="0"/>
        </w:rPr>
        <w:t xml:space="preserve">) </w:t>
      </w:r>
      <w:r w:rsidRPr="006E11B4">
        <w:rPr>
          <w:b w:val="0"/>
          <w:bCs w:val="0"/>
        </w:rPr>
        <w:t>– это международное сопоставительное исследование качества образования, в рамках которого оцениваются знания и навыки учащихся школ в возрасте 15-ти лет. Проводится под эгидой </w:t>
      </w:r>
      <w:hyperlink r:id="rId5" w:history="1">
        <w:r w:rsidRPr="006E11B4">
          <w:rPr>
            <w:b w:val="0"/>
            <w:bCs w:val="0"/>
          </w:rPr>
          <w:t>Организации экономического сотрудничества и развития (ОЭСР)</w:t>
        </w:r>
      </w:hyperlink>
      <w:r w:rsidRPr="006E11B4">
        <w:rPr>
          <w:b w:val="0"/>
          <w:bCs w:val="0"/>
        </w:rPr>
        <w:t>. Национальным центром проведения исследования PISA в Российской Федерации является ФГБУ «Федеральный институт оценки качества образования».</w:t>
      </w:r>
    </w:p>
    <w:p w:rsidR="00162C4E" w:rsidRPr="006E11B4" w:rsidRDefault="00162C4E" w:rsidP="006E11B4">
      <w:pPr>
        <w:pStyle w:val="a3"/>
        <w:shd w:val="clear" w:color="auto" w:fill="FFFFFF"/>
        <w:spacing w:before="0" w:beforeAutospacing="0" w:after="167" w:afterAutospacing="0"/>
        <w:jc w:val="both"/>
        <w:rPr>
          <w:color w:val="333333"/>
        </w:rPr>
      </w:pPr>
      <w:r w:rsidRPr="006E11B4">
        <w:rPr>
          <w:rStyle w:val="a4"/>
          <w:color w:val="333333"/>
        </w:rPr>
        <w:t>Цель:</w:t>
      </w:r>
    </w:p>
    <w:p w:rsidR="00162C4E" w:rsidRPr="006E11B4" w:rsidRDefault="00162C4E" w:rsidP="00162C4E">
      <w:pPr>
        <w:pStyle w:val="a3"/>
        <w:shd w:val="clear" w:color="auto" w:fill="FFFFFF"/>
        <w:spacing w:before="0" w:beforeAutospacing="0" w:after="167" w:afterAutospacing="0"/>
        <w:jc w:val="both"/>
        <w:rPr>
          <w:color w:val="333333"/>
        </w:rPr>
      </w:pPr>
      <w:r w:rsidRPr="006E11B4">
        <w:rPr>
          <w:color w:val="333333"/>
        </w:rPr>
        <w:t>Изучение того, обладают ли учащиеся 15-летнего возраста, получившие обязательное общее образование, знаниями и умениями, необходимыми для полноценного функционирования в современном обществе, т.е. для решения широкого диапазона задач в различных сферах человеческой деятельности, общения и социальных отношений. Программа позволяет выявить и сравнить изменения, происходящие в системах образования разных стран и оценить эффективность стратегических решений в области образования.</w:t>
      </w:r>
    </w:p>
    <w:p w:rsidR="00162C4E" w:rsidRPr="006E11B4" w:rsidRDefault="00162C4E" w:rsidP="00162C4E">
      <w:pPr>
        <w:pStyle w:val="a3"/>
        <w:shd w:val="clear" w:color="auto" w:fill="FFFFFF"/>
        <w:spacing w:before="0" w:beforeAutospacing="0" w:after="167" w:afterAutospacing="0"/>
        <w:jc w:val="both"/>
        <w:rPr>
          <w:color w:val="333333"/>
        </w:rPr>
      </w:pPr>
      <w:r w:rsidRPr="006E11B4">
        <w:rPr>
          <w:rStyle w:val="a4"/>
          <w:color w:val="333333"/>
        </w:rPr>
        <w:t>Область оценивания:</w:t>
      </w:r>
    </w:p>
    <w:p w:rsidR="00162C4E" w:rsidRPr="006E11B4" w:rsidRDefault="00162C4E" w:rsidP="00162C4E">
      <w:pPr>
        <w:pStyle w:val="a3"/>
        <w:shd w:val="clear" w:color="auto" w:fill="FFFFFF"/>
        <w:spacing w:before="0" w:beforeAutospacing="0" w:after="167" w:afterAutospacing="0"/>
        <w:jc w:val="both"/>
        <w:rPr>
          <w:color w:val="333333"/>
        </w:rPr>
      </w:pPr>
      <w:r w:rsidRPr="006E11B4">
        <w:rPr>
          <w:color w:val="333333"/>
        </w:rPr>
        <w:t>Оценка навыков учащихся в рамках исследования PISA проводится по трем основным направлениям: читательская, математическая и естественнонаучная грамотность.</w:t>
      </w:r>
    </w:p>
    <w:p w:rsidR="00162C4E" w:rsidRPr="006E11B4" w:rsidRDefault="00162C4E" w:rsidP="00162C4E">
      <w:pPr>
        <w:pStyle w:val="a3"/>
        <w:shd w:val="clear" w:color="auto" w:fill="FFFFFF"/>
        <w:spacing w:before="0" w:beforeAutospacing="0" w:after="167" w:afterAutospacing="0"/>
        <w:jc w:val="both"/>
        <w:rPr>
          <w:color w:val="333333"/>
        </w:rPr>
      </w:pPr>
      <w:r w:rsidRPr="006E11B4">
        <w:rPr>
          <w:color w:val="333333"/>
        </w:rPr>
        <w:t>Дополнительной областью оценивания в цикле исследования 2012 года стало «креативное решение задач», в цикле 2015 года – «совместное решение задач», в цикле 2018 года – «глобальная компетентность». Ряд стран, в том числе Россия, также принимают участие в дополнительной опции – оценивание финансовой грамотности учащихся.</w:t>
      </w:r>
    </w:p>
    <w:p w:rsidR="00162C4E" w:rsidRPr="006E11B4" w:rsidRDefault="00162C4E" w:rsidP="00162C4E">
      <w:pPr>
        <w:pStyle w:val="a3"/>
        <w:shd w:val="clear" w:color="auto" w:fill="FFFFFF"/>
        <w:spacing w:before="0" w:beforeAutospacing="0" w:after="167" w:afterAutospacing="0"/>
        <w:jc w:val="both"/>
        <w:rPr>
          <w:color w:val="333333"/>
        </w:rPr>
      </w:pPr>
      <w:r w:rsidRPr="006E11B4">
        <w:rPr>
          <w:rStyle w:val="a4"/>
          <w:color w:val="333333"/>
        </w:rPr>
        <w:t>Периодичность проведения:</w:t>
      </w:r>
    </w:p>
    <w:p w:rsidR="00162C4E" w:rsidRPr="006E11B4" w:rsidRDefault="00162C4E" w:rsidP="00162C4E">
      <w:pPr>
        <w:pStyle w:val="a3"/>
        <w:shd w:val="clear" w:color="auto" w:fill="FFFFFF"/>
        <w:spacing w:before="0" w:beforeAutospacing="0" w:after="167" w:afterAutospacing="0"/>
        <w:jc w:val="both"/>
        <w:rPr>
          <w:color w:val="333333"/>
        </w:rPr>
      </w:pPr>
      <w:r w:rsidRPr="006E11B4">
        <w:rPr>
          <w:color w:val="333333"/>
        </w:rPr>
        <w:t xml:space="preserve">Цикл исследования составляет 3 года. Россия </w:t>
      </w:r>
      <w:proofErr w:type="gramStart"/>
      <w:r w:rsidRPr="006E11B4">
        <w:rPr>
          <w:color w:val="333333"/>
        </w:rPr>
        <w:t>принимает участие во всех циклах исследования PISA начиная</w:t>
      </w:r>
      <w:proofErr w:type="gramEnd"/>
      <w:r w:rsidRPr="006E11B4">
        <w:rPr>
          <w:color w:val="333333"/>
        </w:rPr>
        <w:t xml:space="preserve"> с первого цикла в 2000 году (2000, 2003, 2006, 2009, 2012, 2015). В каждом цикле основное внимание (две трети времени тестирования) уделяется одному из трех указанных выше направлений исследования. По остальным направлениям получается обобщенная характеристика грамотности учащихся.</w:t>
      </w:r>
    </w:p>
    <w:p w:rsidR="00162C4E" w:rsidRPr="006E11B4" w:rsidRDefault="00162C4E" w:rsidP="00162C4E">
      <w:pPr>
        <w:pStyle w:val="a3"/>
        <w:shd w:val="clear" w:color="auto" w:fill="FFFFFF"/>
        <w:spacing w:before="0" w:beforeAutospacing="0" w:after="167" w:afterAutospacing="0"/>
        <w:jc w:val="both"/>
        <w:rPr>
          <w:color w:val="333333"/>
        </w:rPr>
      </w:pPr>
      <w:r w:rsidRPr="006E11B4">
        <w:rPr>
          <w:color w:val="333333"/>
        </w:rPr>
        <w:t>В 2000 году основное направление исследования – «читательская грамотность», в 2003 году – «математическая грамотность», в 2006 году – «естественнонаучная грамотность», в 2009 году – «читательская грамотность», в 2012 году – «математическая грамотность», в 2015 году – «естественнонаучная грамотность».</w:t>
      </w:r>
    </w:p>
    <w:p w:rsidR="00162C4E" w:rsidRPr="006E11B4" w:rsidRDefault="00162C4E" w:rsidP="007154EB">
      <w:pPr>
        <w:pStyle w:val="4"/>
        <w:shd w:val="clear" w:color="auto" w:fill="FFFFFF"/>
        <w:spacing w:before="167" w:beforeAutospacing="0" w:after="167" w:afterAutospacing="0"/>
        <w:jc w:val="both"/>
        <w:rPr>
          <w:b w:val="0"/>
          <w:bCs w:val="0"/>
          <w:color w:val="333333"/>
        </w:rPr>
      </w:pPr>
    </w:p>
    <w:p w:rsidR="007154EB" w:rsidRPr="006E11B4" w:rsidRDefault="007154EB" w:rsidP="007154EB">
      <w:pPr>
        <w:pStyle w:val="4"/>
        <w:shd w:val="clear" w:color="auto" w:fill="FFFFFF"/>
        <w:spacing w:before="167" w:beforeAutospacing="0" w:after="167" w:afterAutospacing="0"/>
        <w:jc w:val="both"/>
        <w:rPr>
          <w:b w:val="0"/>
          <w:bCs w:val="0"/>
          <w:color w:val="333333"/>
        </w:rPr>
      </w:pPr>
      <w:r w:rsidRPr="006E11B4">
        <w:rPr>
          <w:b w:val="0"/>
          <w:bCs w:val="0"/>
          <w:color w:val="333333"/>
        </w:rPr>
        <w:t>С каждым разом количество стран-участниц растет</w:t>
      </w:r>
    </w:p>
    <w:tbl>
      <w:tblPr>
        <w:tblW w:w="882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4"/>
        <w:gridCol w:w="4366"/>
      </w:tblGrid>
      <w:tr w:rsidR="007154EB" w:rsidRPr="007154EB" w:rsidTr="007154EB">
        <w:tc>
          <w:tcPr>
            <w:tcW w:w="6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54EB" w:rsidRPr="007154EB" w:rsidRDefault="007154EB" w:rsidP="007154E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1B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             Цикл  исследования</w:t>
            </w:r>
          </w:p>
        </w:tc>
        <w:tc>
          <w:tcPr>
            <w:tcW w:w="6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54EB" w:rsidRPr="007154EB" w:rsidRDefault="007154EB" w:rsidP="007154E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1B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Количество стран-участниц</w:t>
            </w:r>
          </w:p>
        </w:tc>
      </w:tr>
      <w:tr w:rsidR="007154EB" w:rsidRPr="007154EB" w:rsidTr="007154EB">
        <w:tc>
          <w:tcPr>
            <w:tcW w:w="6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54EB" w:rsidRPr="007154EB" w:rsidRDefault="007154EB" w:rsidP="007154E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1B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                     </w:t>
            </w:r>
            <w:hyperlink r:id="rId6" w:history="1">
              <w:r w:rsidRPr="006E11B4">
                <w:rPr>
                  <w:rFonts w:ascii="Times New Roman" w:eastAsia="Times New Roman" w:hAnsi="Times New Roman" w:cs="Times New Roman"/>
                  <w:b/>
                  <w:bCs/>
                  <w:color w:val="337AB7"/>
                  <w:sz w:val="24"/>
                  <w:szCs w:val="24"/>
                  <w:lang w:eastAsia="ru-RU"/>
                </w:rPr>
                <w:t>PISA-2000</w:t>
              </w:r>
            </w:hyperlink>
          </w:p>
        </w:tc>
        <w:tc>
          <w:tcPr>
            <w:tcW w:w="6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54EB" w:rsidRPr="007154EB" w:rsidRDefault="007154EB" w:rsidP="007154E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54E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                     32 страны мира</w:t>
            </w:r>
          </w:p>
        </w:tc>
      </w:tr>
      <w:tr w:rsidR="007154EB" w:rsidRPr="007154EB" w:rsidTr="007154EB">
        <w:tc>
          <w:tcPr>
            <w:tcW w:w="6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54EB" w:rsidRPr="007154EB" w:rsidRDefault="007154EB" w:rsidP="007154E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1B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                    </w:t>
            </w:r>
            <w:hyperlink r:id="rId7" w:history="1">
              <w:r w:rsidRPr="006E11B4">
                <w:rPr>
                  <w:rFonts w:ascii="Times New Roman" w:eastAsia="Times New Roman" w:hAnsi="Times New Roman" w:cs="Times New Roman"/>
                  <w:b/>
                  <w:bCs/>
                  <w:color w:val="337AB7"/>
                  <w:sz w:val="24"/>
                  <w:szCs w:val="24"/>
                  <w:lang w:eastAsia="ru-RU"/>
                </w:rPr>
                <w:t> PISA-2003</w:t>
              </w:r>
            </w:hyperlink>
          </w:p>
        </w:tc>
        <w:tc>
          <w:tcPr>
            <w:tcW w:w="6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54EB" w:rsidRPr="007154EB" w:rsidRDefault="007154EB" w:rsidP="007154E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54E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                      40 стран мира</w:t>
            </w:r>
          </w:p>
        </w:tc>
      </w:tr>
      <w:tr w:rsidR="007154EB" w:rsidRPr="007154EB" w:rsidTr="007154EB">
        <w:tc>
          <w:tcPr>
            <w:tcW w:w="6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54EB" w:rsidRPr="007154EB" w:rsidRDefault="007154EB" w:rsidP="007154E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1B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                      </w:t>
            </w:r>
            <w:hyperlink r:id="rId8" w:history="1">
              <w:r w:rsidRPr="006E11B4">
                <w:rPr>
                  <w:rFonts w:ascii="Times New Roman" w:eastAsia="Times New Roman" w:hAnsi="Times New Roman" w:cs="Times New Roman"/>
                  <w:b/>
                  <w:bCs/>
                  <w:color w:val="337AB7"/>
                  <w:sz w:val="24"/>
                  <w:szCs w:val="24"/>
                  <w:lang w:eastAsia="ru-RU"/>
                </w:rPr>
                <w:t>PISA-2006</w:t>
              </w:r>
            </w:hyperlink>
          </w:p>
        </w:tc>
        <w:tc>
          <w:tcPr>
            <w:tcW w:w="6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54EB" w:rsidRPr="007154EB" w:rsidRDefault="007154EB" w:rsidP="007154E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54E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                      57 стран мира</w:t>
            </w:r>
          </w:p>
        </w:tc>
      </w:tr>
      <w:tr w:rsidR="007154EB" w:rsidRPr="007154EB" w:rsidTr="007154EB">
        <w:tc>
          <w:tcPr>
            <w:tcW w:w="6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54EB" w:rsidRPr="007154EB" w:rsidRDefault="007154EB" w:rsidP="007154E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1B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                     </w:t>
            </w:r>
            <w:hyperlink r:id="rId9" w:history="1">
              <w:r w:rsidRPr="006E11B4">
                <w:rPr>
                  <w:rFonts w:ascii="Times New Roman" w:eastAsia="Times New Roman" w:hAnsi="Times New Roman" w:cs="Times New Roman"/>
                  <w:b/>
                  <w:bCs/>
                  <w:color w:val="337AB7"/>
                  <w:sz w:val="24"/>
                  <w:szCs w:val="24"/>
                  <w:lang w:eastAsia="ru-RU"/>
                </w:rPr>
                <w:t>PISA-2009</w:t>
              </w:r>
            </w:hyperlink>
          </w:p>
        </w:tc>
        <w:tc>
          <w:tcPr>
            <w:tcW w:w="6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54EB" w:rsidRPr="007154EB" w:rsidRDefault="007154EB" w:rsidP="007154E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54E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                      65 стран мира</w:t>
            </w:r>
          </w:p>
        </w:tc>
      </w:tr>
      <w:tr w:rsidR="007154EB" w:rsidRPr="007154EB" w:rsidTr="007154EB">
        <w:tc>
          <w:tcPr>
            <w:tcW w:w="6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54EB" w:rsidRPr="007154EB" w:rsidRDefault="007154EB" w:rsidP="007154E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1B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                     </w:t>
            </w:r>
            <w:hyperlink r:id="rId10" w:history="1">
              <w:r w:rsidRPr="006E11B4">
                <w:rPr>
                  <w:rFonts w:ascii="Times New Roman" w:eastAsia="Times New Roman" w:hAnsi="Times New Roman" w:cs="Times New Roman"/>
                  <w:b/>
                  <w:bCs/>
                  <w:color w:val="337AB7"/>
                  <w:sz w:val="24"/>
                  <w:szCs w:val="24"/>
                  <w:lang w:eastAsia="ru-RU"/>
                </w:rPr>
                <w:t>PISA-2012</w:t>
              </w:r>
            </w:hyperlink>
          </w:p>
        </w:tc>
        <w:tc>
          <w:tcPr>
            <w:tcW w:w="6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54EB" w:rsidRPr="007154EB" w:rsidRDefault="007154EB" w:rsidP="007154E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54E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                      65 стран мира</w:t>
            </w:r>
          </w:p>
        </w:tc>
      </w:tr>
      <w:tr w:rsidR="007154EB" w:rsidRPr="007154EB" w:rsidTr="007154EB">
        <w:tc>
          <w:tcPr>
            <w:tcW w:w="6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54EB" w:rsidRPr="007154EB" w:rsidRDefault="007154EB" w:rsidP="007154E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1B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                     </w:t>
            </w:r>
            <w:hyperlink r:id="rId11" w:history="1">
              <w:r w:rsidRPr="006E11B4">
                <w:rPr>
                  <w:rFonts w:ascii="Times New Roman" w:eastAsia="Times New Roman" w:hAnsi="Times New Roman" w:cs="Times New Roman"/>
                  <w:b/>
                  <w:bCs/>
                  <w:color w:val="337AB7"/>
                  <w:sz w:val="24"/>
                  <w:szCs w:val="24"/>
                  <w:lang w:eastAsia="ru-RU"/>
                </w:rPr>
                <w:t>PISA-2015</w:t>
              </w:r>
            </w:hyperlink>
          </w:p>
        </w:tc>
        <w:tc>
          <w:tcPr>
            <w:tcW w:w="6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54EB" w:rsidRPr="007154EB" w:rsidRDefault="007154EB" w:rsidP="007154E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54E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                      70 стран мира</w:t>
            </w:r>
          </w:p>
        </w:tc>
      </w:tr>
      <w:tr w:rsidR="007154EB" w:rsidRPr="007154EB" w:rsidTr="007154EB">
        <w:tc>
          <w:tcPr>
            <w:tcW w:w="6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54EB" w:rsidRPr="007154EB" w:rsidRDefault="007154EB" w:rsidP="007154E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1B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                   </w:t>
            </w:r>
            <w:hyperlink r:id="rId12" w:history="1">
              <w:r w:rsidRPr="006E11B4">
                <w:rPr>
                  <w:rFonts w:ascii="Times New Roman" w:eastAsia="Times New Roman" w:hAnsi="Times New Roman" w:cs="Times New Roman"/>
                  <w:b/>
                  <w:bCs/>
                  <w:color w:val="337AB7"/>
                  <w:sz w:val="24"/>
                  <w:szCs w:val="24"/>
                  <w:lang w:eastAsia="ru-RU"/>
                </w:rPr>
                <w:t>  PISA-2018</w:t>
              </w:r>
            </w:hyperlink>
          </w:p>
        </w:tc>
        <w:tc>
          <w:tcPr>
            <w:tcW w:w="6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54EB" w:rsidRPr="007154EB" w:rsidRDefault="007154EB" w:rsidP="007154E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54E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                      79 стран мира</w:t>
            </w:r>
          </w:p>
        </w:tc>
      </w:tr>
    </w:tbl>
    <w:p w:rsidR="007154EB" w:rsidRPr="006E11B4" w:rsidRDefault="007154EB" w:rsidP="00EE487B">
      <w:pPr>
        <w:shd w:val="clear" w:color="auto" w:fill="FFFFFF"/>
        <w:spacing w:after="167" w:line="240" w:lineRule="auto"/>
        <w:ind w:firstLine="25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879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7"/>
        <w:gridCol w:w="960"/>
        <w:gridCol w:w="850"/>
        <w:gridCol w:w="859"/>
        <w:gridCol w:w="984"/>
        <w:gridCol w:w="992"/>
        <w:gridCol w:w="993"/>
        <w:gridCol w:w="992"/>
      </w:tblGrid>
      <w:tr w:rsidR="00162C4E" w:rsidRPr="00162C4E" w:rsidTr="005A17B3">
        <w:trPr>
          <w:trHeight w:val="660"/>
        </w:trPr>
        <w:tc>
          <w:tcPr>
            <w:tcW w:w="8797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162C4E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br/>
            </w:r>
            <w:r w:rsidRPr="006E11B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              Место РФ среди других стран-участниц (по количеству баллов)</w:t>
            </w:r>
          </w:p>
        </w:tc>
      </w:tr>
      <w:tr w:rsidR="00162C4E" w:rsidRPr="006E11B4" w:rsidTr="005A17B3">
        <w:trPr>
          <w:trHeight w:val="660"/>
        </w:trPr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162C4E">
            <w:pPr>
              <w:spacing w:after="167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1B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Направление исследования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AA1BB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3" w:history="1">
              <w:r w:rsidR="00162C4E" w:rsidRPr="006E11B4">
                <w:rPr>
                  <w:rFonts w:ascii="Times New Roman" w:eastAsia="Times New Roman" w:hAnsi="Times New Roman" w:cs="Times New Roman"/>
                  <w:b/>
                  <w:bCs/>
                  <w:color w:val="337AB7"/>
                  <w:sz w:val="24"/>
                  <w:szCs w:val="24"/>
                  <w:lang w:eastAsia="ru-RU"/>
                </w:rPr>
                <w:t>PISA-2000</w:t>
              </w:r>
            </w:hyperlink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AA1BB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4" w:history="1">
              <w:r w:rsidR="00162C4E" w:rsidRPr="006E11B4">
                <w:rPr>
                  <w:rFonts w:ascii="Times New Roman" w:eastAsia="Times New Roman" w:hAnsi="Times New Roman" w:cs="Times New Roman"/>
                  <w:b/>
                  <w:bCs/>
                  <w:color w:val="337AB7"/>
                  <w:sz w:val="24"/>
                  <w:szCs w:val="24"/>
                  <w:lang w:eastAsia="ru-RU"/>
                </w:rPr>
                <w:t>PISA-2003</w:t>
              </w:r>
            </w:hyperlink>
          </w:p>
        </w:tc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AA1BB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5" w:history="1">
              <w:r w:rsidR="00162C4E" w:rsidRPr="006E11B4">
                <w:rPr>
                  <w:rFonts w:ascii="Times New Roman" w:eastAsia="Times New Roman" w:hAnsi="Times New Roman" w:cs="Times New Roman"/>
                  <w:b/>
                  <w:bCs/>
                  <w:color w:val="337AB7"/>
                  <w:sz w:val="24"/>
                  <w:szCs w:val="24"/>
                  <w:lang w:eastAsia="ru-RU"/>
                </w:rPr>
                <w:t>PISA-2006</w:t>
              </w:r>
            </w:hyperlink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AA1BB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6" w:history="1">
              <w:r w:rsidR="00162C4E" w:rsidRPr="006E11B4">
                <w:rPr>
                  <w:rFonts w:ascii="Times New Roman" w:eastAsia="Times New Roman" w:hAnsi="Times New Roman" w:cs="Times New Roman"/>
                  <w:b/>
                  <w:bCs/>
                  <w:color w:val="337AB7"/>
                  <w:sz w:val="24"/>
                  <w:szCs w:val="24"/>
                  <w:lang w:eastAsia="ru-RU"/>
                </w:rPr>
                <w:t>PISA-2009</w:t>
              </w:r>
            </w:hyperlink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AA1BB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7" w:history="1">
              <w:r w:rsidR="00162C4E" w:rsidRPr="006E11B4">
                <w:rPr>
                  <w:rFonts w:ascii="Times New Roman" w:eastAsia="Times New Roman" w:hAnsi="Times New Roman" w:cs="Times New Roman"/>
                  <w:b/>
                  <w:bCs/>
                  <w:color w:val="337AB7"/>
                  <w:sz w:val="24"/>
                  <w:szCs w:val="24"/>
                  <w:lang w:eastAsia="ru-RU"/>
                </w:rPr>
                <w:t>PISA-2012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AA1BB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8" w:history="1">
              <w:r w:rsidR="00162C4E" w:rsidRPr="006E11B4">
                <w:rPr>
                  <w:rFonts w:ascii="Times New Roman" w:eastAsia="Times New Roman" w:hAnsi="Times New Roman" w:cs="Times New Roman"/>
                  <w:b/>
                  <w:bCs/>
                  <w:color w:val="337AB7"/>
                  <w:sz w:val="24"/>
                  <w:szCs w:val="24"/>
                  <w:lang w:eastAsia="ru-RU"/>
                </w:rPr>
                <w:t>PISA-2015</w:t>
              </w:r>
            </w:hyperlink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AA1BB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9" w:tgtFrame="_blank" w:history="1">
              <w:r w:rsidR="00162C4E" w:rsidRPr="006E11B4">
                <w:rPr>
                  <w:rFonts w:ascii="Times New Roman" w:eastAsia="Times New Roman" w:hAnsi="Times New Roman" w:cs="Times New Roman"/>
                  <w:b/>
                  <w:bCs/>
                  <w:color w:val="337AB7"/>
                  <w:sz w:val="24"/>
                  <w:szCs w:val="24"/>
                  <w:lang w:eastAsia="ru-RU"/>
                </w:rPr>
                <w:t>PISA-2018</w:t>
              </w:r>
            </w:hyperlink>
          </w:p>
        </w:tc>
      </w:tr>
      <w:tr w:rsidR="00162C4E" w:rsidRPr="006E11B4" w:rsidTr="005A17B3">
        <w:trPr>
          <w:trHeight w:val="677"/>
        </w:trPr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162C4E">
            <w:pPr>
              <w:spacing w:after="167" w:line="240" w:lineRule="auto"/>
              <w:ind w:left="434" w:hanging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Естественнонаучная </w:t>
            </w:r>
            <w:r w:rsidRPr="006E11B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</w:t>
            </w: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грамотность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</w:tr>
      <w:tr w:rsidR="00162C4E" w:rsidRPr="006E11B4" w:rsidTr="005A17B3">
        <w:trPr>
          <w:trHeight w:val="660"/>
        </w:trPr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162C4E">
            <w:pPr>
              <w:spacing w:after="167" w:line="240" w:lineRule="auto"/>
              <w:ind w:left="434" w:hanging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1B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</w:t>
            </w: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Математическая грамотность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</w:tr>
      <w:tr w:rsidR="00162C4E" w:rsidRPr="006E11B4" w:rsidTr="005A17B3">
        <w:trPr>
          <w:trHeight w:val="677"/>
        </w:trPr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162C4E">
            <w:pPr>
              <w:spacing w:after="167" w:line="240" w:lineRule="auto"/>
              <w:ind w:left="434" w:hanging="284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1B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Читательская </w:t>
            </w:r>
            <w:r w:rsidRPr="006E11B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</w:t>
            </w: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грамотность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2C4E" w:rsidRPr="00162C4E" w:rsidRDefault="00162C4E" w:rsidP="005A17B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62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</w:tr>
    </w:tbl>
    <w:p w:rsidR="00162C4E" w:rsidRPr="00EE487B" w:rsidRDefault="00162C4E" w:rsidP="00EE487B">
      <w:pPr>
        <w:shd w:val="clear" w:color="auto" w:fill="FFFFFF"/>
        <w:spacing w:after="167" w:line="240" w:lineRule="auto"/>
        <w:ind w:firstLine="25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E487B" w:rsidRPr="00EE487B" w:rsidRDefault="00EE487B" w:rsidP="00EE487B">
      <w:pPr>
        <w:shd w:val="clear" w:color="auto" w:fill="FFFFFF"/>
        <w:spacing w:after="167" w:line="240" w:lineRule="auto"/>
        <w:ind w:firstLine="25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11B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Российские школьники «завалили» международный тест PISA</w:t>
      </w:r>
    </w:p>
    <w:p w:rsidR="00EE487B" w:rsidRPr="00EE487B" w:rsidRDefault="00EE487B" w:rsidP="006E11B4">
      <w:pPr>
        <w:shd w:val="clear" w:color="auto" w:fill="FFFFFF"/>
        <w:spacing w:after="167" w:line="240" w:lineRule="auto"/>
        <w:ind w:firstLine="25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E48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конце 2019 года вышел очередной рейтинг международного мониторинга качества школьного образования. В нём проанализировали результаты тестирования за предыдущий, 2018 год.</w:t>
      </w:r>
    </w:p>
    <w:p w:rsidR="00EE487B" w:rsidRPr="00EE487B" w:rsidRDefault="00EE487B" w:rsidP="006E11B4">
      <w:pPr>
        <w:shd w:val="clear" w:color="auto" w:fill="FFFFFF"/>
        <w:spacing w:after="167" w:line="240" w:lineRule="auto"/>
        <w:ind w:firstLine="25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E48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Показатель России в разделе «Чтение» оказался немногим выше среднего — 479 очков. Для сравнения: среди стран бывшего СССР на одной строчке с нашей страной оказалась Латвия, а Эстония неожиданно стала лидером рейтинга среди стран Европы. Её балл — 523, выше только у Сингапура (549) и Китая (четыре провинции и два специальных административных района в рейтинге указаны как три региона с разными показателями).</w:t>
      </w:r>
    </w:p>
    <w:p w:rsidR="00EE487B" w:rsidRPr="00EE487B" w:rsidRDefault="00EE487B" w:rsidP="006E11B4">
      <w:pPr>
        <w:shd w:val="clear" w:color="auto" w:fill="FFFFFF"/>
        <w:spacing w:after="167" w:line="240" w:lineRule="auto"/>
        <w:ind w:firstLine="25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E48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Причиной неудачи, по мнению министра просвещения Ольги Васильевой, стало то, что в российских школах не выстроена «логистика от получения знаний на компьютере», на котором в 2018 году впервые проводили тест. Из-за этого школьники выступили хуже, чем могли.</w:t>
      </w:r>
    </w:p>
    <w:p w:rsidR="00EE487B" w:rsidRDefault="00EE487B" w:rsidP="00EE487B">
      <w:pPr>
        <w:shd w:val="clear" w:color="auto" w:fill="FFFFFF"/>
        <w:spacing w:after="167" w:line="240" w:lineRule="auto"/>
        <w:ind w:firstLine="25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E48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этом ученики московских школ смогли показать результат выше общероссийского. Москва впервые участвовала в тесте как отдельный регион и оказалась на третьем месте в мире по уровню читательской грамотности.</w:t>
      </w:r>
    </w:p>
    <w:p w:rsidR="00D375C7" w:rsidRDefault="00D375C7" w:rsidP="00D375C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F0DE0">
        <w:rPr>
          <w:rFonts w:ascii="Times New Roman" w:eastAsia="Times New Roman" w:hAnsi="Times New Roman" w:cs="Times New Roman"/>
          <w:sz w:val="24"/>
          <w:szCs w:val="24"/>
          <w:lang w:eastAsia="ru-RU"/>
        </w:rPr>
        <w:t>дной из основных целей нацпроекта "Образование" является вхождение России в десятку лучших стран мира по качеству общего образования к 2024 году. Это положение будет определяться на основе результатов международных исследований PISA, PIRLS и TIMSS. Чтобы видеть динамику, ежегодно планируется проводить оценку качества образования в российских школах по стандартам исследования PISA.</w:t>
      </w:r>
    </w:p>
    <w:p w:rsidR="00D375C7" w:rsidRDefault="00D375C7" w:rsidP="001C61B1">
      <w:pPr>
        <w:shd w:val="clear" w:color="auto" w:fill="FFFFFF"/>
        <w:spacing w:after="136" w:line="240" w:lineRule="auto"/>
        <w:ind w:firstLine="2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5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"В рамках исследования будут собраны огромные объемы информации. Это не только результаты выполнения заданий детьми. Будет собираться информация о школах, об инфраструктуре, управленческих идеях и практиках, которые используются. </w:t>
      </w:r>
      <w:r w:rsidRPr="00D375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Сопоставление собранных данных поможет понять, за счет чего школы сумели получить более высокий результат, чем образовательные организации, имеющие схожие условия. Такой положительный опыт может быть транслирован для всех", - рассказал директор Федерального института оценки качества образования (ФИОКО) Сергей Станченко.</w:t>
      </w:r>
    </w:p>
    <w:p w:rsidR="00D375C7" w:rsidRPr="00D375C7" w:rsidRDefault="00D375C7" w:rsidP="001C61B1">
      <w:pPr>
        <w:shd w:val="clear" w:color="auto" w:fill="FFFFFF"/>
        <w:spacing w:after="136" w:line="240" w:lineRule="auto"/>
        <w:ind w:firstLine="2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5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"В рамках исследования не стоит задача ранжировать субъекты, школы, детей или учителей. Задача – получить срез данных и эту аналитику грамотно использовать для развития образования и, в конечном итоге, для развития каждого ребенка", - отметил руководитель Департамента образования, науки и молодежной политики Воронежской области Олег Мосолов.</w:t>
      </w:r>
    </w:p>
    <w:p w:rsidR="00D375C7" w:rsidRPr="00D375C7" w:rsidRDefault="00D375C7" w:rsidP="001C61B1">
      <w:pPr>
        <w:shd w:val="clear" w:color="auto" w:fill="FFFFFF"/>
        <w:spacing w:after="136" w:line="240" w:lineRule="auto"/>
        <w:ind w:firstLine="2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5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Глава </w:t>
      </w:r>
      <w:proofErr w:type="spellStart"/>
      <w:r w:rsidRPr="00D375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Рособрнадзора</w:t>
      </w:r>
      <w:proofErr w:type="spellEnd"/>
      <w:r w:rsidRPr="00D375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Сергей Кравцов сообщил, что до 2024 года в оценке примут участие все 85 регионов России, в каждом из которых участниками будут около 100 школ. По его словам, ведомство отказывается от публикации данных и любых административных действий по результатам исследования "PISA для школ".</w:t>
      </w:r>
    </w:p>
    <w:p w:rsidR="00D80254" w:rsidRDefault="006E11B4" w:rsidP="001C61B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6-8 ноября 2019г ученики МБОУ гимназии №5 принимали участие в исследовании </w:t>
      </w:r>
      <w:r>
        <w:rPr>
          <w:rFonts w:ascii="Times New Roman" w:hAnsi="Times New Roman" w:cs="Times New Roman"/>
          <w:sz w:val="24"/>
          <w:szCs w:val="24"/>
          <w:lang w:val="en-US"/>
        </w:rPr>
        <w:t>PISA</w:t>
      </w:r>
      <w:r>
        <w:rPr>
          <w:rFonts w:ascii="Times New Roman" w:hAnsi="Times New Roman" w:cs="Times New Roman"/>
          <w:sz w:val="24"/>
          <w:szCs w:val="24"/>
        </w:rPr>
        <w:t>. Были отобраны 60 учеников 9-х классов и 70 учеников 10-х классов.</w:t>
      </w:r>
      <w:r w:rsidR="00D375C7">
        <w:rPr>
          <w:rFonts w:ascii="Times New Roman" w:hAnsi="Times New Roman" w:cs="Times New Roman"/>
          <w:sz w:val="24"/>
          <w:szCs w:val="24"/>
        </w:rPr>
        <w:t xml:space="preserve"> Исследование проводилось в компьютерных классах:1 сессия с 9.00 до 12.30; 2 сессия с 13.30. до 17.00.</w:t>
      </w:r>
      <w:r w:rsidR="001C61B1">
        <w:rPr>
          <w:rFonts w:ascii="Times New Roman" w:hAnsi="Times New Roman" w:cs="Times New Roman"/>
          <w:sz w:val="24"/>
          <w:szCs w:val="24"/>
        </w:rPr>
        <w:t xml:space="preserve"> В каждой аудитории присутствовали наблюдатели. Каждый, кто принимал участие в подготовке и проведении исследования подписал соглашение о неразглашении. Необходимо было обеспечить строгое соблюдение каждого пункта инструкции по проведению мероприятия. На </w:t>
      </w:r>
      <w:r w:rsidR="00116100">
        <w:rPr>
          <w:rFonts w:ascii="Times New Roman" w:hAnsi="Times New Roman" w:cs="Times New Roman"/>
          <w:sz w:val="24"/>
          <w:szCs w:val="24"/>
        </w:rPr>
        <w:t xml:space="preserve">само </w:t>
      </w:r>
      <w:r w:rsidR="001C61B1">
        <w:rPr>
          <w:rFonts w:ascii="Times New Roman" w:hAnsi="Times New Roman" w:cs="Times New Roman"/>
          <w:sz w:val="24"/>
          <w:szCs w:val="24"/>
        </w:rPr>
        <w:t>тестирование отводится 120 мин, а на анкетирование 30 мин.</w:t>
      </w:r>
      <w:r w:rsidR="002A6932">
        <w:rPr>
          <w:rFonts w:ascii="Times New Roman" w:hAnsi="Times New Roman" w:cs="Times New Roman"/>
          <w:sz w:val="24"/>
          <w:szCs w:val="24"/>
        </w:rPr>
        <w:t xml:space="preserve"> Каждый участник получает свой код доступа к тестированию и к анкетированию. </w:t>
      </w:r>
      <w:r w:rsidR="00116100">
        <w:rPr>
          <w:rFonts w:ascii="Times New Roman" w:hAnsi="Times New Roman" w:cs="Times New Roman"/>
          <w:sz w:val="24"/>
          <w:szCs w:val="24"/>
        </w:rPr>
        <w:t xml:space="preserve"> Важное условие – это отключение сети Интернет.</w:t>
      </w:r>
    </w:p>
    <w:p w:rsidR="00A9460C" w:rsidRDefault="00D80254" w:rsidP="001C61B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802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Демоверсия по математической грамотности</w:t>
      </w:r>
    </w:p>
    <w:p w:rsidR="00D375C7" w:rsidRDefault="00D80254" w:rsidP="001C61B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12726" cy="361500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788" cy="3616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24FF" w:rsidRPr="006E24FF" w:rsidRDefault="006E24FF" w:rsidP="001C61B1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E24FF">
        <w:rPr>
          <w:rFonts w:ascii="Times New Roman" w:hAnsi="Times New Roman" w:cs="Times New Roman"/>
          <w:b/>
          <w:sz w:val="24"/>
          <w:szCs w:val="24"/>
        </w:rPr>
        <w:t xml:space="preserve">Содокладчик </w:t>
      </w:r>
    </w:p>
    <w:p w:rsidR="006E24FF" w:rsidRPr="006E24FF" w:rsidRDefault="006E24FF" w:rsidP="001C61B1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4FF">
        <w:rPr>
          <w:rFonts w:ascii="Times New Roman" w:hAnsi="Times New Roman" w:cs="Times New Roman"/>
          <w:b/>
          <w:sz w:val="24"/>
          <w:szCs w:val="24"/>
        </w:rPr>
        <w:t>Заместитель директора по УВР</w:t>
      </w:r>
      <w:r w:rsidRPr="006E24FF">
        <w:rPr>
          <w:rFonts w:ascii="Times New Roman" w:hAnsi="Times New Roman" w:cs="Times New Roman"/>
          <w:b/>
          <w:sz w:val="24"/>
          <w:szCs w:val="24"/>
        </w:rPr>
        <w:tab/>
      </w:r>
      <w:r w:rsidRPr="006E24FF">
        <w:rPr>
          <w:rFonts w:ascii="Times New Roman" w:hAnsi="Times New Roman" w:cs="Times New Roman"/>
          <w:b/>
          <w:sz w:val="24"/>
          <w:szCs w:val="24"/>
        </w:rPr>
        <w:tab/>
      </w:r>
      <w:r w:rsidRPr="006E24FF">
        <w:rPr>
          <w:rFonts w:ascii="Times New Roman" w:hAnsi="Times New Roman" w:cs="Times New Roman"/>
          <w:b/>
          <w:sz w:val="24"/>
          <w:szCs w:val="24"/>
        </w:rPr>
        <w:tab/>
      </w:r>
      <w:r w:rsidRPr="006E24FF">
        <w:rPr>
          <w:rFonts w:ascii="Times New Roman" w:hAnsi="Times New Roman" w:cs="Times New Roman"/>
          <w:b/>
          <w:sz w:val="24"/>
          <w:szCs w:val="24"/>
        </w:rPr>
        <w:tab/>
        <w:t>Мамсурова З.З.</w:t>
      </w:r>
    </w:p>
    <w:sectPr w:rsidR="006E24FF" w:rsidRPr="006E24FF" w:rsidSect="0016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E487B"/>
    <w:rsid w:val="00116100"/>
    <w:rsid w:val="00162C4E"/>
    <w:rsid w:val="001C61B1"/>
    <w:rsid w:val="00251B12"/>
    <w:rsid w:val="002A6932"/>
    <w:rsid w:val="002D27A9"/>
    <w:rsid w:val="005A17B3"/>
    <w:rsid w:val="006E11B4"/>
    <w:rsid w:val="006E24FF"/>
    <w:rsid w:val="006F4F1E"/>
    <w:rsid w:val="007154EB"/>
    <w:rsid w:val="00963ED7"/>
    <w:rsid w:val="00A9460C"/>
    <w:rsid w:val="00AA1BBE"/>
    <w:rsid w:val="00D375C7"/>
    <w:rsid w:val="00D80254"/>
    <w:rsid w:val="00EE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60C"/>
  </w:style>
  <w:style w:type="paragraph" w:styleId="4">
    <w:name w:val="heading 4"/>
    <w:basedOn w:val="a"/>
    <w:link w:val="40"/>
    <w:uiPriority w:val="9"/>
    <w:qFormat/>
    <w:rsid w:val="007154E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4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487B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7154E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154E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80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02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65492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88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7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6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oco.ru/pisa-2006" TargetMode="External"/><Relationship Id="rId13" Type="http://schemas.openxmlformats.org/officeDocument/2006/relationships/hyperlink" Target="https://fioco.ru/pisa-2000" TargetMode="External"/><Relationship Id="rId18" Type="http://schemas.openxmlformats.org/officeDocument/2006/relationships/hyperlink" Target="https://fioco.ru/pisa-2015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fioco.ru/pisa-2003" TargetMode="External"/><Relationship Id="rId12" Type="http://schemas.openxmlformats.org/officeDocument/2006/relationships/hyperlink" Target="https://fioco.ru/pisa-2018" TargetMode="External"/><Relationship Id="rId17" Type="http://schemas.openxmlformats.org/officeDocument/2006/relationships/hyperlink" Target="https://fioco.ru/PISA-201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fioco.ru/pisa-2009" TargetMode="External"/><Relationship Id="rId20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hyperlink" Target="https://fioco.ru/pisa-2000" TargetMode="External"/><Relationship Id="rId11" Type="http://schemas.openxmlformats.org/officeDocument/2006/relationships/hyperlink" Target="https://fioco.ru/pisa-2015" TargetMode="External"/><Relationship Id="rId5" Type="http://schemas.openxmlformats.org/officeDocument/2006/relationships/hyperlink" Target="https://fioco.ru/oecd" TargetMode="External"/><Relationship Id="rId15" Type="http://schemas.openxmlformats.org/officeDocument/2006/relationships/hyperlink" Target="https://fioco.ru/pisa-2006" TargetMode="External"/><Relationship Id="rId10" Type="http://schemas.openxmlformats.org/officeDocument/2006/relationships/hyperlink" Target="https://fioco.ru/PISA-2012" TargetMode="External"/><Relationship Id="rId19" Type="http://schemas.openxmlformats.org/officeDocument/2006/relationships/hyperlink" Target="https://fioco.ru/pisa-20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oco.ru/pisa-2009" TargetMode="External"/><Relationship Id="rId14" Type="http://schemas.openxmlformats.org/officeDocument/2006/relationships/hyperlink" Target="https://fioco.ru/pisa-200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Залина</dc:creator>
  <cp:lastModifiedBy>big</cp:lastModifiedBy>
  <cp:revision>8</cp:revision>
  <cp:lastPrinted>2020-01-15T05:54:00Z</cp:lastPrinted>
  <dcterms:created xsi:type="dcterms:W3CDTF">2020-01-08T15:41:00Z</dcterms:created>
  <dcterms:modified xsi:type="dcterms:W3CDTF">2020-01-15T05:55:00Z</dcterms:modified>
</cp:coreProperties>
</file>